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18" w:rsidRDefault="00CF6818" w:rsidP="004C4FD6">
      <w:pPr>
        <w:spacing w:after="0"/>
        <w:jc w:val="center"/>
        <w:rPr>
          <w:b/>
          <w:color w:val="1F4E79" w:themeColor="accent1" w:themeShade="80"/>
          <w:sz w:val="22"/>
          <w:lang w:val="ka-GE"/>
        </w:rPr>
      </w:pPr>
      <w:r>
        <w:rPr>
          <w:b/>
          <w:color w:val="1F4E79" w:themeColor="accent1" w:themeShade="80"/>
          <w:sz w:val="22"/>
          <w:lang w:val="ka-GE"/>
        </w:rPr>
        <w:t>მსოფლიო ბანკის</w:t>
      </w:r>
      <w:r w:rsidR="00D93CCC">
        <w:rPr>
          <w:b/>
          <w:color w:val="1F4E79" w:themeColor="accent1" w:themeShade="80"/>
          <w:sz w:val="22"/>
          <w:lang w:val="ka-GE"/>
        </w:rPr>
        <w:t xml:space="preserve"> </w:t>
      </w:r>
      <w:r w:rsidR="00D93CCC">
        <w:rPr>
          <w:b/>
          <w:color w:val="1F4E79" w:themeColor="accent1" w:themeShade="80"/>
          <w:sz w:val="22"/>
        </w:rPr>
        <w:t>COVID-19-</w:t>
      </w:r>
      <w:r w:rsidR="00D93CCC">
        <w:rPr>
          <w:b/>
          <w:color w:val="1F4E79" w:themeColor="accent1" w:themeShade="80"/>
          <w:sz w:val="22"/>
          <w:lang w:val="ka-GE"/>
        </w:rPr>
        <w:t>ზე</w:t>
      </w:r>
      <w:r>
        <w:rPr>
          <w:b/>
          <w:color w:val="1F4E79" w:themeColor="accent1" w:themeShade="80"/>
          <w:sz w:val="22"/>
          <w:lang w:val="ka-GE"/>
        </w:rPr>
        <w:t xml:space="preserve"> გადაუდებელი რეაგირების პროექტის ფარგლებში განხორციელებული აქტივობები</w:t>
      </w:r>
    </w:p>
    <w:p w:rsidR="00D72A1D" w:rsidRDefault="00D72A1D" w:rsidP="004C4FD6">
      <w:pPr>
        <w:spacing w:after="0"/>
        <w:jc w:val="center"/>
        <w:rPr>
          <w:b/>
          <w:color w:val="1F4E79" w:themeColor="accent1" w:themeShade="80"/>
          <w:sz w:val="22"/>
          <w:lang w:val="ka-GE"/>
        </w:rPr>
      </w:pPr>
    </w:p>
    <w:p w:rsidR="00EA33DD" w:rsidRPr="00CF6818" w:rsidRDefault="00EA33DD" w:rsidP="00EA33DD">
      <w:pPr>
        <w:spacing w:after="0"/>
        <w:rPr>
          <w:b/>
          <w:color w:val="1F4E79" w:themeColor="accent1" w:themeShade="80"/>
          <w:sz w:val="22"/>
          <w:lang w:val="ka-GE"/>
        </w:rPr>
      </w:pPr>
      <w:r>
        <w:rPr>
          <w:b/>
          <w:color w:val="1F4E79" w:themeColor="accent1" w:themeShade="80"/>
          <w:sz w:val="22"/>
          <w:lang w:val="ka-GE"/>
        </w:rPr>
        <w:t>პროექტის ბიუჯეტი: 180 მლნ დოლარი (მსოფლიო ბანკი/აზიის საერთაშორისო საინვესტიციო ბანკი)</w:t>
      </w:r>
    </w:p>
    <w:p w:rsidR="00CF6818" w:rsidRDefault="00CF6818" w:rsidP="00CF6818">
      <w:pPr>
        <w:spacing w:after="0"/>
        <w:rPr>
          <w:b/>
          <w:color w:val="1F4E79" w:themeColor="accent1" w:themeShade="80"/>
          <w:sz w:val="22"/>
          <w:lang w:val="ka-GE"/>
        </w:rPr>
      </w:pPr>
      <w:r>
        <w:rPr>
          <w:b/>
          <w:color w:val="1F4E79" w:themeColor="accent1" w:themeShade="80"/>
          <w:sz w:val="22"/>
          <w:lang w:val="ka-GE"/>
        </w:rPr>
        <w:t>პროექტის ძალაში შესვლის თარიღი: 28 მაისი, 2020</w:t>
      </w:r>
    </w:p>
    <w:p w:rsidR="00CF6818" w:rsidRDefault="00CF6818" w:rsidP="00CF6818">
      <w:pPr>
        <w:spacing w:after="0"/>
        <w:rPr>
          <w:b/>
          <w:color w:val="1F4E79" w:themeColor="accent1" w:themeShade="80"/>
          <w:sz w:val="22"/>
          <w:lang w:val="ka-GE"/>
        </w:rPr>
      </w:pPr>
      <w:r>
        <w:rPr>
          <w:b/>
          <w:color w:val="1F4E79" w:themeColor="accent1" w:themeShade="80"/>
          <w:sz w:val="22"/>
          <w:lang w:val="ka-GE"/>
        </w:rPr>
        <w:t>პროექტის დასრულების თარიღი: 30 აპრილი, 2020</w:t>
      </w:r>
    </w:p>
    <w:p w:rsidR="00CF6818" w:rsidRDefault="00CF6818" w:rsidP="00CF6818">
      <w:pPr>
        <w:spacing w:after="0"/>
        <w:rPr>
          <w:b/>
          <w:color w:val="1F4E79" w:themeColor="accent1" w:themeShade="80"/>
          <w:sz w:val="22"/>
          <w:lang w:val="ka-GE"/>
        </w:rPr>
      </w:pPr>
      <w:r>
        <w:rPr>
          <w:b/>
          <w:color w:val="1F4E79" w:themeColor="accent1" w:themeShade="80"/>
          <w:sz w:val="22"/>
          <w:lang w:val="ka-GE"/>
        </w:rPr>
        <w:t>ხელმოწერის თარიღი: 1 მაისი, 2020</w:t>
      </w:r>
    </w:p>
    <w:p w:rsidR="00CC0693" w:rsidRDefault="00CC0693" w:rsidP="004C4FD6">
      <w:pPr>
        <w:pStyle w:val="Default"/>
        <w:jc w:val="both"/>
        <w:rPr>
          <w:bCs/>
          <w:sz w:val="22"/>
          <w:szCs w:val="22"/>
        </w:rPr>
      </w:pPr>
    </w:p>
    <w:p w:rsidR="00A01009" w:rsidRDefault="00CF6818" w:rsidP="004C4FD6">
      <w:pPr>
        <w:pStyle w:val="Default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პროექტის ფარგლებში ამ ეტაპზე 16 კონტრაქტია გაფორმებული, კერძოდ:</w:t>
      </w:r>
    </w:p>
    <w:p w:rsidR="00A802AE" w:rsidRPr="00A802AE" w:rsidRDefault="00A802AE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 w:rsidRPr="00A802AE">
        <w:rPr>
          <w:rFonts w:ascii="Sylfaen" w:hAnsi="Sylfaen"/>
          <w:sz w:val="22"/>
          <w:szCs w:val="22"/>
          <w:lang w:val="ka-GE"/>
        </w:rPr>
        <w:t>18 მლნ აშშ დოლარი</w:t>
      </w:r>
      <w:r w:rsidRPr="00A802AE">
        <w:rPr>
          <w:rFonts w:ascii="Sylfaen" w:hAnsi="Sylfaen"/>
          <w:sz w:val="22"/>
          <w:szCs w:val="22"/>
          <w:lang w:val="ka-GE"/>
        </w:rPr>
        <w:t xml:space="preserve"> დაიხარჯა </w:t>
      </w:r>
      <w:r w:rsidRPr="00A802AE">
        <w:rPr>
          <w:sz w:val="22"/>
          <w:szCs w:val="22"/>
        </w:rPr>
        <w:t>1,800,000</w:t>
      </w:r>
      <w:r w:rsidRPr="00A802AE">
        <w:rPr>
          <w:sz w:val="22"/>
          <w:szCs w:val="22"/>
        </w:rPr>
        <w:t xml:space="preserve"> </w:t>
      </w:r>
      <w:r w:rsidRPr="00A802AE">
        <w:rPr>
          <w:rFonts w:ascii="Sylfaen" w:hAnsi="Sylfaen"/>
          <w:sz w:val="22"/>
          <w:szCs w:val="22"/>
          <w:lang w:val="ka-GE"/>
        </w:rPr>
        <w:t>პჯრ და სწრაფი ტესტები</w:t>
      </w:r>
      <w:r w:rsidR="00FE1B49">
        <w:rPr>
          <w:rFonts w:ascii="Sylfaen" w:hAnsi="Sylfaen"/>
          <w:sz w:val="22"/>
          <w:szCs w:val="22"/>
          <w:lang w:val="ka-GE"/>
        </w:rPr>
        <w:t>ს</w:t>
      </w:r>
      <w:r w:rsidRPr="00A802AE">
        <w:rPr>
          <w:rFonts w:ascii="Sylfaen" w:hAnsi="Sylfaen"/>
          <w:sz w:val="22"/>
          <w:szCs w:val="22"/>
          <w:lang w:val="ka-GE"/>
        </w:rPr>
        <w:t>, ასევე ლაბორატორიული აღჭურვილობის შესაძენად</w:t>
      </w:r>
      <w:r w:rsidR="00FE1B49">
        <w:rPr>
          <w:rFonts w:ascii="Sylfaen" w:hAnsi="Sylfaen"/>
          <w:sz w:val="22"/>
          <w:szCs w:val="22"/>
          <w:lang w:val="ka-GE"/>
        </w:rPr>
        <w:t>.</w:t>
      </w:r>
    </w:p>
    <w:p w:rsidR="00A802AE" w:rsidRDefault="00FE1B49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5 მლნ დოლარის პირადი დაცვის საშუალებების შესყიდვა მიმდინარეობს ბანკის შესყიდვების სისტემის ფარგლებში;</w:t>
      </w:r>
    </w:p>
    <w:p w:rsidR="00FE1B49" w:rsidRDefault="00FE1B49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5 მილიონზე მეტი ღირებულების სამედიცინო აპარატურის შესყიდვა მიმდინარეობს გაეროს შესყიდვების სისტემის ფარგლებში</w:t>
      </w:r>
      <w:r w:rsidR="00D72A1D">
        <w:rPr>
          <w:rFonts w:ascii="Sylfaen" w:hAnsi="Sylfaen"/>
          <w:bCs/>
          <w:sz w:val="22"/>
          <w:szCs w:val="22"/>
          <w:lang w:val="ka-GE"/>
        </w:rPr>
        <w:t>;</w:t>
      </w:r>
    </w:p>
    <w:p w:rsidR="00FE1B49" w:rsidRDefault="00FE1B49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8 მილიონზე მეტი ღირებულების სატრანსპორტო და საკომუნიკაციო სისტემების შესყიდვა მიმდინარეობს (სასწრაფოს მანქანები; რადიო გადამცემები)</w:t>
      </w:r>
      <w:r w:rsidR="00D72A1D">
        <w:rPr>
          <w:rFonts w:ascii="Sylfaen" w:hAnsi="Sylfaen"/>
          <w:bCs/>
          <w:sz w:val="22"/>
          <w:szCs w:val="22"/>
          <w:lang w:val="ka-GE"/>
        </w:rPr>
        <w:t>;</w:t>
      </w:r>
    </w:p>
    <w:p w:rsidR="00FE1B49" w:rsidRPr="00FE1B49" w:rsidRDefault="00FE1B49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აპლიკაციის (</w:t>
      </w:r>
      <w:r w:rsidRPr="007C73B8">
        <w:rPr>
          <w:sz w:val="22"/>
          <w:szCs w:val="22"/>
          <w:u w:val="single"/>
        </w:rPr>
        <w:t>Stop COVID-19</w:t>
      </w:r>
      <w:r>
        <w:rPr>
          <w:rFonts w:ascii="Sylfaen" w:hAnsi="Sylfaen"/>
          <w:sz w:val="22"/>
          <w:szCs w:val="22"/>
          <w:u w:val="single"/>
          <w:lang w:val="ka-GE"/>
        </w:rPr>
        <w:t xml:space="preserve">) </w:t>
      </w:r>
      <w:r w:rsidRPr="00EA33DD">
        <w:rPr>
          <w:rFonts w:ascii="Sylfaen" w:hAnsi="Sylfaen"/>
          <w:sz w:val="22"/>
          <w:szCs w:val="22"/>
          <w:lang w:val="ka-GE"/>
        </w:rPr>
        <w:t>მომსახურების შესყიდვა</w:t>
      </w:r>
      <w:r w:rsidR="00EA33DD" w:rsidRPr="00EA33DD">
        <w:rPr>
          <w:rFonts w:ascii="Sylfaen" w:hAnsi="Sylfaen"/>
          <w:sz w:val="22"/>
          <w:szCs w:val="22"/>
          <w:lang w:val="ka-GE"/>
        </w:rPr>
        <w:t xml:space="preserve"> მიმდინარეობს</w:t>
      </w:r>
      <w:r w:rsidRPr="00EA33DD">
        <w:rPr>
          <w:rFonts w:ascii="Sylfaen" w:hAnsi="Sylfaen"/>
          <w:sz w:val="22"/>
          <w:szCs w:val="22"/>
          <w:lang w:val="ka-GE"/>
        </w:rPr>
        <w:t>;</w:t>
      </w:r>
    </w:p>
    <w:p w:rsidR="00FE1B49" w:rsidRDefault="00EA33DD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განხორციელდა </w:t>
      </w:r>
      <w:r w:rsidR="00FE1B49">
        <w:rPr>
          <w:rFonts w:ascii="Sylfaen" w:hAnsi="Sylfaen"/>
          <w:bCs/>
          <w:sz w:val="22"/>
          <w:szCs w:val="22"/>
          <w:lang w:val="ka-GE"/>
        </w:rPr>
        <w:t xml:space="preserve">კოვიდ ქეისების მონაცემთა მართვის </w:t>
      </w:r>
      <w:r w:rsidR="00D72A1D">
        <w:rPr>
          <w:rFonts w:ascii="Sylfaen" w:hAnsi="Sylfaen"/>
          <w:bCs/>
          <w:sz w:val="22"/>
          <w:szCs w:val="22"/>
          <w:lang w:val="ka-GE"/>
        </w:rPr>
        <w:t>აპლიკაციის დანერგვა</w:t>
      </w:r>
      <w:r w:rsidR="00FE1B49">
        <w:rPr>
          <w:rFonts w:ascii="Sylfaen" w:hAnsi="Sylfaen"/>
          <w:bCs/>
          <w:sz w:val="22"/>
          <w:szCs w:val="22"/>
          <w:lang w:val="ka-GE"/>
        </w:rPr>
        <w:t>;</w:t>
      </w:r>
    </w:p>
    <w:p w:rsidR="00FE1B49" w:rsidRDefault="00EA33DD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განხორციელდა </w:t>
      </w:r>
      <w:r w:rsidR="00FE1B49">
        <w:rPr>
          <w:rFonts w:ascii="Sylfaen" w:hAnsi="Sylfaen"/>
          <w:bCs/>
          <w:sz w:val="22"/>
          <w:szCs w:val="22"/>
          <w:lang w:val="ka-GE"/>
        </w:rPr>
        <w:t>პირველადი ჯანდაცვის 100 დაწესებულებისთვის 400 000 აშშ ღირებულების ავეჯის შესყიდვა;</w:t>
      </w:r>
    </w:p>
    <w:p w:rsidR="002B0F35" w:rsidRPr="002B0F35" w:rsidRDefault="002B0F35" w:rsidP="002B0F35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 w:rsidRPr="002B0F35">
        <w:rPr>
          <w:rFonts w:ascii="Sylfaen" w:hAnsi="Sylfaen"/>
          <w:bCs/>
          <w:sz w:val="22"/>
          <w:szCs w:val="22"/>
          <w:lang w:val="ka-GE"/>
        </w:rPr>
        <w:t>ჯანდაცვის სექტორის 2020-2021</w:t>
      </w:r>
      <w:r w:rsidRPr="002B0F35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2B0F35">
        <w:rPr>
          <w:rFonts w:ascii="Sylfaen" w:hAnsi="Sylfaen"/>
          <w:bCs/>
          <w:sz w:val="22"/>
          <w:szCs w:val="22"/>
          <w:lang w:val="ka-GE"/>
        </w:rPr>
        <w:t xml:space="preserve">სამოქმედო </w:t>
      </w:r>
      <w:r w:rsidRPr="002B0F35">
        <w:rPr>
          <w:rFonts w:ascii="Sylfaen" w:hAnsi="Sylfaen"/>
          <w:bCs/>
          <w:sz w:val="22"/>
          <w:szCs w:val="22"/>
          <w:lang w:val="ka-GE"/>
        </w:rPr>
        <w:t>გეგმის შემუშავება</w:t>
      </w:r>
      <w:r w:rsidR="00D72A1D">
        <w:rPr>
          <w:rFonts w:ascii="Sylfaen" w:hAnsi="Sylfaen"/>
          <w:bCs/>
          <w:sz w:val="22"/>
          <w:szCs w:val="22"/>
          <w:lang w:val="ka-GE"/>
        </w:rPr>
        <w:t>ში მხარდაჭერა</w:t>
      </w:r>
      <w:r w:rsidRPr="002B0F35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2B0F35">
        <w:rPr>
          <w:rFonts w:ascii="Sylfaen" w:hAnsi="Sylfaen"/>
          <w:bCs/>
          <w:sz w:val="22"/>
          <w:szCs w:val="22"/>
          <w:lang w:val="ka-GE"/>
        </w:rPr>
        <w:t xml:space="preserve">„ჯანდაცვის სექტორის შესაძლებლობების გაძლიერება </w:t>
      </w:r>
      <w:proofErr w:type="spellStart"/>
      <w:r w:rsidRPr="002B0F35">
        <w:rPr>
          <w:rFonts w:ascii="Sylfaen" w:hAnsi="Sylfaen"/>
          <w:bCs/>
          <w:sz w:val="22"/>
          <w:szCs w:val="22"/>
          <w:lang w:val="ka-GE"/>
        </w:rPr>
        <w:t>და</w:t>
      </w:r>
      <w:proofErr w:type="spellEnd"/>
      <w:r w:rsidRPr="002B0F35">
        <w:rPr>
          <w:rFonts w:ascii="Sylfaen" w:hAnsi="Sylfaen"/>
          <w:bCs/>
          <w:sz w:val="22"/>
          <w:szCs w:val="22"/>
          <w:lang w:val="ka-GE"/>
        </w:rPr>
        <w:t xml:space="preserve"> </w:t>
      </w:r>
      <w:proofErr w:type="spellStart"/>
      <w:r w:rsidRPr="002B0F35">
        <w:rPr>
          <w:rFonts w:ascii="Sylfaen" w:hAnsi="Sylfaen"/>
          <w:bCs/>
          <w:sz w:val="22"/>
          <w:szCs w:val="22"/>
          <w:lang w:val="ka-GE"/>
        </w:rPr>
        <w:t>გადაუდებელი</w:t>
      </w:r>
      <w:proofErr w:type="spellEnd"/>
      <w:r w:rsidRPr="002B0F35">
        <w:rPr>
          <w:rFonts w:ascii="Sylfaen" w:hAnsi="Sylfaen"/>
          <w:bCs/>
          <w:sz w:val="22"/>
          <w:szCs w:val="22"/>
          <w:lang w:val="ka-GE"/>
        </w:rPr>
        <w:t xml:space="preserve"> მზადყოფნა  COVID-19 შემდგომი ტალღებისთვის</w:t>
      </w:r>
      <w:r>
        <w:rPr>
          <w:rFonts w:ascii="Sylfaen" w:hAnsi="Sylfaen"/>
          <w:bCs/>
          <w:sz w:val="22"/>
          <w:szCs w:val="22"/>
          <w:lang w:val="ka-GE"/>
        </w:rPr>
        <w:t>“</w:t>
      </w:r>
    </w:p>
    <w:p w:rsidR="00FE1B49" w:rsidRPr="00A802AE" w:rsidRDefault="00FE1B49" w:rsidP="00D72A1D">
      <w:pPr>
        <w:pStyle w:val="Default"/>
        <w:ind w:left="72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F1641" w:rsidRPr="00D45458" w:rsidRDefault="00D93CCC" w:rsidP="00D45458">
      <w:pPr>
        <w:pStyle w:val="Default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D45458">
        <w:rPr>
          <w:rFonts w:ascii="Sylfaen" w:hAnsi="Sylfaen"/>
          <w:b/>
          <w:sz w:val="22"/>
          <w:szCs w:val="22"/>
          <w:u w:val="single"/>
          <w:lang w:val="ka-GE"/>
        </w:rPr>
        <w:t>პროექტის მეორე კომპონენტის ფარგლებში განხორციელებული აქტივობები:</w:t>
      </w:r>
    </w:p>
    <w:p w:rsidR="00D45458" w:rsidRDefault="00D45458" w:rsidP="00D45458">
      <w:pPr>
        <w:pStyle w:val="Default"/>
        <w:jc w:val="both"/>
        <w:rPr>
          <w:rFonts w:ascii="Sylfaen" w:hAnsi="Sylfaen"/>
          <w:sz w:val="22"/>
          <w:szCs w:val="22"/>
          <w:u w:val="single"/>
          <w:lang w:val="ka-GE"/>
        </w:rPr>
      </w:pPr>
    </w:p>
    <w:p w:rsidR="00D93CCC" w:rsidRDefault="00D93CCC" w:rsidP="00D45458">
      <w:pPr>
        <w:pStyle w:val="Default"/>
        <w:numPr>
          <w:ilvl w:val="0"/>
          <w:numId w:val="3"/>
        </w:numPr>
        <w:jc w:val="both"/>
        <w:rPr>
          <w:rFonts w:ascii="Sylfaen" w:hAnsi="Sylfaen"/>
          <w:sz w:val="22"/>
          <w:szCs w:val="22"/>
          <w:u w:val="single"/>
          <w:lang w:val="ka-GE"/>
        </w:rPr>
      </w:pPr>
      <w:r>
        <w:rPr>
          <w:rFonts w:ascii="Sylfaen" w:hAnsi="Sylfaen"/>
          <w:sz w:val="22"/>
          <w:szCs w:val="22"/>
          <w:u w:val="single"/>
          <w:lang w:val="ka-GE"/>
        </w:rPr>
        <w:t xml:space="preserve">2020 წლის აპრილი-მაისის თვეში </w:t>
      </w:r>
      <w:r w:rsidR="00D45458">
        <w:rPr>
          <w:rFonts w:ascii="Sylfaen" w:hAnsi="Sylfaen"/>
          <w:sz w:val="22"/>
          <w:szCs w:val="22"/>
          <w:u w:val="single"/>
          <w:lang w:val="ka-GE"/>
        </w:rPr>
        <w:t xml:space="preserve">დროებით შემოსავლის გარეშე დარჩენილი ღარიბი და მოწყვლადი ოჯახების დახმარების კომპონენტი - </w:t>
      </w:r>
    </w:p>
    <w:p w:rsidR="00D45458" w:rsidRDefault="00D45458" w:rsidP="00D45458">
      <w:pPr>
        <w:pStyle w:val="Default"/>
        <w:numPr>
          <w:ilvl w:val="0"/>
          <w:numId w:val="3"/>
        </w:numPr>
        <w:jc w:val="both"/>
        <w:rPr>
          <w:rFonts w:ascii="Sylfaen" w:hAnsi="Sylfaen"/>
          <w:sz w:val="22"/>
          <w:szCs w:val="22"/>
          <w:u w:val="single"/>
          <w:lang w:val="ka-GE"/>
        </w:rPr>
      </w:pPr>
    </w:p>
    <w:p w:rsidR="00D45458" w:rsidRPr="00D93CCC" w:rsidRDefault="00D45458" w:rsidP="004C4FD6">
      <w:pPr>
        <w:pStyle w:val="Default"/>
        <w:ind w:left="720"/>
        <w:jc w:val="both"/>
        <w:rPr>
          <w:rFonts w:ascii="Sylfaen" w:hAnsi="Sylfaen"/>
          <w:sz w:val="22"/>
          <w:szCs w:val="22"/>
          <w:u w:val="single"/>
          <w:lang w:val="ka-GE"/>
        </w:rPr>
      </w:pPr>
    </w:p>
    <w:p w:rsidR="00DB18BE" w:rsidRDefault="00D93CCC" w:rsidP="004C4FD6">
      <w:pPr>
        <w:pStyle w:val="Default"/>
        <w:ind w:left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ღარიბი და მოწყვლადი ოჯახების ფულადი დახმარება შეადგენს - </w:t>
      </w:r>
    </w:p>
    <w:p w:rsidR="00D93CCC" w:rsidRPr="00D93CCC" w:rsidRDefault="00D93CCC" w:rsidP="004C4FD6">
      <w:pPr>
        <w:pStyle w:val="Default"/>
        <w:ind w:left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თბითდასაქმებულთა და არაფორმალური </w:t>
      </w:r>
    </w:p>
    <w:p w:rsidR="00D93CCC" w:rsidRDefault="00D93CCC" w:rsidP="00D93CCC">
      <w:pPr>
        <w:pStyle w:val="Default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Under the </w:t>
      </w:r>
      <w:r>
        <w:rPr>
          <w:b/>
          <w:bCs/>
          <w:color w:val="auto"/>
          <w:sz w:val="22"/>
          <w:szCs w:val="22"/>
        </w:rPr>
        <w:t>Component 2.</w:t>
      </w:r>
      <w:proofErr w:type="gramEnd"/>
      <w:r>
        <w:rPr>
          <w:b/>
          <w:bCs/>
          <w:color w:val="auto"/>
          <w:sz w:val="22"/>
          <w:szCs w:val="22"/>
        </w:rPr>
        <w:t xml:space="preserve"> Enabling Health Measures to Contain the COVID-19 Outbreak through Temporary Income Support for Poor Households and Vulnerable Individuals, </w:t>
      </w:r>
      <w:r>
        <w:rPr>
          <w:color w:val="auto"/>
          <w:sz w:val="22"/>
          <w:szCs w:val="22"/>
        </w:rPr>
        <w:t>support provided by financially mitigating the eventual hardship on poor and vulnerable households caused by introducing measures for social distancing and a lock-down in April-May 2020 to contain</w:t>
      </w:r>
      <w:r w:rsidRPr="001601A9">
        <w:t xml:space="preserve"> </w:t>
      </w:r>
      <w:r>
        <w:rPr>
          <w:color w:val="auto"/>
          <w:sz w:val="22"/>
          <w:szCs w:val="22"/>
        </w:rPr>
        <w:t xml:space="preserve">COVID-19. </w:t>
      </w:r>
    </w:p>
    <w:p w:rsidR="00D93CCC" w:rsidRPr="001601A9" w:rsidRDefault="00D93CCC" w:rsidP="00D93CCC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D93CCC" w:rsidRDefault="00D93CCC" w:rsidP="00D93CCC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Subcomponent 2.1: Cash Transfers to Poor and Vulnerable Households </w:t>
      </w:r>
      <w:r>
        <w:rPr>
          <w:bCs/>
          <w:color w:val="auto"/>
          <w:sz w:val="22"/>
          <w:szCs w:val="22"/>
        </w:rPr>
        <w:t xml:space="preserve">covers all reimbursements to </w:t>
      </w:r>
      <w:r>
        <w:rPr>
          <w:b/>
          <w:bCs/>
          <w:color w:val="auto"/>
          <w:sz w:val="22"/>
          <w:szCs w:val="22"/>
        </w:rPr>
        <w:t xml:space="preserve">assist households negatively affected by the health measures adopted to contain the outbreak and the resulting economic downturn </w:t>
      </w:r>
      <w:r>
        <w:rPr>
          <w:color w:val="auto"/>
          <w:sz w:val="22"/>
          <w:szCs w:val="22"/>
        </w:rPr>
        <w:t xml:space="preserve">through: </w:t>
      </w:r>
    </w:p>
    <w:p w:rsidR="00D93CCC" w:rsidRDefault="00D93CCC" w:rsidP="00D93C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(a) The scale-up of the existing TSA (Targeted Social Assistance) program for extremely poor households; </w:t>
      </w:r>
    </w:p>
    <w:p w:rsidR="00D93CCC" w:rsidRDefault="00D93CCC" w:rsidP="00D93C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(b) </w:t>
      </w:r>
      <w:proofErr w:type="gramStart"/>
      <w:r>
        <w:rPr>
          <w:color w:val="auto"/>
          <w:sz w:val="22"/>
          <w:szCs w:val="22"/>
        </w:rPr>
        <w:t>a</w:t>
      </w:r>
      <w:proofErr w:type="gramEnd"/>
      <w:r>
        <w:rPr>
          <w:color w:val="auto"/>
          <w:sz w:val="22"/>
          <w:szCs w:val="22"/>
        </w:rPr>
        <w:t xml:space="preserve"> new temporary cash benefit for vulnerable households; and </w:t>
      </w:r>
    </w:p>
    <w:p w:rsidR="00D93CCC" w:rsidRDefault="00D93CCC" w:rsidP="00D93C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(c) </w:t>
      </w:r>
      <w:proofErr w:type="gramStart"/>
      <w:r>
        <w:rPr>
          <w:color w:val="auto"/>
          <w:sz w:val="22"/>
          <w:szCs w:val="22"/>
        </w:rPr>
        <w:t>a</w:t>
      </w:r>
      <w:proofErr w:type="gramEnd"/>
      <w:r>
        <w:rPr>
          <w:color w:val="auto"/>
          <w:sz w:val="22"/>
          <w:szCs w:val="22"/>
        </w:rPr>
        <w:t xml:space="preserve"> top-up benefit for households with more than three children. </w:t>
      </w:r>
    </w:p>
    <w:p w:rsidR="00D93CCC" w:rsidRDefault="00D93CCC" w:rsidP="00D93CCC">
      <w:pPr>
        <w:pStyle w:val="Default"/>
        <w:jc w:val="both"/>
        <w:rPr>
          <w:color w:val="auto"/>
          <w:sz w:val="22"/>
          <w:szCs w:val="22"/>
        </w:rPr>
      </w:pPr>
    </w:p>
    <w:p w:rsidR="00D93CCC" w:rsidRDefault="00D93CCC" w:rsidP="00D93C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Similarly, </w:t>
      </w:r>
      <w:r>
        <w:rPr>
          <w:b/>
          <w:bCs/>
          <w:color w:val="auto"/>
          <w:sz w:val="22"/>
          <w:szCs w:val="22"/>
        </w:rPr>
        <w:t xml:space="preserve">Subcomponent 2.2: Temporary Unemployment Assistance for Individuals who Lose their Job because of the COVID-19 Outbreak, </w:t>
      </w:r>
      <w:r>
        <w:rPr>
          <w:bCs/>
          <w:color w:val="auto"/>
          <w:sz w:val="22"/>
          <w:szCs w:val="22"/>
        </w:rPr>
        <w:t xml:space="preserve">covers all expenses to reimburse </w:t>
      </w:r>
      <w:r>
        <w:rPr>
          <w:b/>
          <w:bCs/>
          <w:color w:val="auto"/>
          <w:sz w:val="22"/>
          <w:szCs w:val="22"/>
        </w:rPr>
        <w:t>temporary unemployment assistance benefit for private sector formal wage workers</w:t>
      </w:r>
      <w:r>
        <w:rPr>
          <w:color w:val="auto"/>
          <w:sz w:val="22"/>
          <w:szCs w:val="22"/>
        </w:rPr>
        <w:t xml:space="preserve">; - a flat benefit of 200 GEL per month for lay-off workers. </w:t>
      </w:r>
    </w:p>
    <w:p w:rsidR="00D93CCC" w:rsidRDefault="00D93CCC" w:rsidP="00D93CCC">
      <w:pPr>
        <w:pStyle w:val="Default"/>
        <w:jc w:val="both"/>
        <w:rPr>
          <w:color w:val="auto"/>
          <w:sz w:val="22"/>
          <w:szCs w:val="22"/>
        </w:rPr>
      </w:pPr>
    </w:p>
    <w:p w:rsidR="00D93CCC" w:rsidRDefault="00D93CCC" w:rsidP="00D93CCC">
      <w:pPr>
        <w:pStyle w:val="Default"/>
        <w:jc w:val="both"/>
        <w:rPr>
          <w:color w:val="auto"/>
          <w:sz w:val="16"/>
          <w:szCs w:val="16"/>
        </w:rPr>
      </w:pPr>
      <w:r w:rsidRPr="00981E5E">
        <w:rPr>
          <w:bCs/>
          <w:color w:val="auto"/>
          <w:sz w:val="22"/>
          <w:szCs w:val="22"/>
        </w:rPr>
        <w:t>This subcomponent will also</w:t>
      </w:r>
      <w:r>
        <w:rPr>
          <w:b/>
          <w:bCs/>
          <w:color w:val="auto"/>
          <w:sz w:val="22"/>
          <w:szCs w:val="22"/>
        </w:rPr>
        <w:t xml:space="preserve"> cover a one-off benefit targeted to self-employed and informal workers who lost their job because of the economic downturn resulting from the measures adopted to contain the outbreak. </w:t>
      </w:r>
      <w:r>
        <w:rPr>
          <w:color w:val="auto"/>
          <w:sz w:val="22"/>
          <w:szCs w:val="22"/>
        </w:rPr>
        <w:t xml:space="preserve">The one-off benefit provided on demand through an online portal and SESA (State Agency for Social Assistance), applying following eligibility criteria: (a) not having any source of declared income, verified through the tax income payroll database of the Revenue Service; and (b) not being a beneficiary of public social assistance (including the TSA, the social pensions, and/or other temporary cash transfers under the subcomponent 1). The one-off benefit amounted to GEL 300 (around US$96). </w:t>
      </w:r>
    </w:p>
    <w:p w:rsidR="00D93CCC" w:rsidRDefault="00D93CCC" w:rsidP="00D93CCC">
      <w:pPr>
        <w:pStyle w:val="Default"/>
        <w:jc w:val="both"/>
        <w:rPr>
          <w:color w:val="auto"/>
        </w:rPr>
      </w:pPr>
    </w:p>
    <w:p w:rsidR="00D93CCC" w:rsidRPr="007D22AF" w:rsidRDefault="00D93CCC" w:rsidP="00D93CCC">
      <w:pPr>
        <w:pStyle w:val="Default"/>
        <w:jc w:val="both"/>
        <w:rPr>
          <w:color w:val="auto"/>
          <w:sz w:val="22"/>
          <w:szCs w:val="22"/>
        </w:rPr>
      </w:pPr>
      <w:r w:rsidRPr="007D22AF">
        <w:rPr>
          <w:color w:val="auto"/>
          <w:sz w:val="22"/>
          <w:szCs w:val="22"/>
        </w:rPr>
        <w:t xml:space="preserve">To the date, projections show that the </w:t>
      </w:r>
      <w:r w:rsidRPr="007D22AF">
        <w:rPr>
          <w:b/>
          <w:bCs/>
          <w:color w:val="auto"/>
          <w:sz w:val="22"/>
          <w:szCs w:val="22"/>
        </w:rPr>
        <w:t>funds allocated to Component 2 of the project are sufficient to address all the needs of vulnerable individuals listed in the categories above. – according to the</w:t>
      </w:r>
      <w:r w:rsidRPr="007D22AF">
        <w:rPr>
          <w:color w:val="auto"/>
          <w:sz w:val="22"/>
          <w:szCs w:val="22"/>
        </w:rPr>
        <w:t xml:space="preserve"> estimate, almost 40 </w:t>
      </w:r>
      <w:proofErr w:type="spellStart"/>
      <w:r w:rsidRPr="007D22AF">
        <w:rPr>
          <w:color w:val="auto"/>
          <w:sz w:val="22"/>
          <w:szCs w:val="22"/>
        </w:rPr>
        <w:t>mln</w:t>
      </w:r>
      <w:proofErr w:type="spellEnd"/>
      <w:r w:rsidRPr="007D22AF">
        <w:rPr>
          <w:color w:val="auto"/>
          <w:sz w:val="22"/>
          <w:szCs w:val="22"/>
        </w:rPr>
        <w:t xml:space="preserve"> GEL will be saved and can be made av</w:t>
      </w:r>
      <w:r>
        <w:rPr>
          <w:color w:val="auto"/>
          <w:sz w:val="22"/>
          <w:szCs w:val="22"/>
        </w:rPr>
        <w:t>ailable to be utilized in</w:t>
      </w:r>
      <w:r w:rsidRPr="007D22AF">
        <w:rPr>
          <w:color w:val="auto"/>
          <w:sz w:val="22"/>
          <w:szCs w:val="22"/>
        </w:rPr>
        <w:t xml:space="preserve"> other strategic directions </w:t>
      </w:r>
      <w:r>
        <w:rPr>
          <w:color w:val="auto"/>
          <w:sz w:val="22"/>
          <w:szCs w:val="22"/>
        </w:rPr>
        <w:t xml:space="preserve">under </w:t>
      </w:r>
      <w:r w:rsidRPr="007D22AF">
        <w:rPr>
          <w:color w:val="auto"/>
          <w:sz w:val="22"/>
          <w:szCs w:val="22"/>
        </w:rPr>
        <w:t xml:space="preserve">the health domain of the Project. </w:t>
      </w:r>
    </w:p>
    <w:p w:rsidR="00D93CCC" w:rsidRPr="007D22AF" w:rsidRDefault="00D93CCC" w:rsidP="00D93CCC">
      <w:pPr>
        <w:jc w:val="both"/>
        <w:rPr>
          <w:rFonts w:ascii="Calibri" w:hAnsi="Calibri" w:cs="Calibri"/>
          <w:sz w:val="22"/>
        </w:rPr>
      </w:pPr>
    </w:p>
    <w:p w:rsidR="00CB1B3A" w:rsidRPr="007D22AF" w:rsidRDefault="00CB1B3A" w:rsidP="004C4FD6">
      <w:pPr>
        <w:jc w:val="both"/>
        <w:rPr>
          <w:rFonts w:ascii="Calibri" w:hAnsi="Calibri" w:cs="Calibri"/>
          <w:sz w:val="22"/>
        </w:rPr>
      </w:pPr>
      <w:bookmarkStart w:id="0" w:name="_GoBack"/>
      <w:bookmarkEnd w:id="0"/>
    </w:p>
    <w:sectPr w:rsidR="00CB1B3A" w:rsidRPr="007D22AF" w:rsidSect="004C4FD6">
      <w:pgSz w:w="12240" w:h="163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09B"/>
    <w:multiLevelType w:val="hybridMultilevel"/>
    <w:tmpl w:val="403CC98E"/>
    <w:lvl w:ilvl="0" w:tplc="A4B43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638D7"/>
    <w:multiLevelType w:val="hybridMultilevel"/>
    <w:tmpl w:val="9CCA64FE"/>
    <w:lvl w:ilvl="0" w:tplc="A4B43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B0EE0"/>
    <w:multiLevelType w:val="hybridMultilevel"/>
    <w:tmpl w:val="72602D5E"/>
    <w:lvl w:ilvl="0" w:tplc="EB6A0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B3"/>
    <w:rsid w:val="000F2A2C"/>
    <w:rsid w:val="001601A9"/>
    <w:rsid w:val="001C0AD4"/>
    <w:rsid w:val="001D6614"/>
    <w:rsid w:val="002B0F35"/>
    <w:rsid w:val="003240C2"/>
    <w:rsid w:val="00436D38"/>
    <w:rsid w:val="004C4FD6"/>
    <w:rsid w:val="005315B3"/>
    <w:rsid w:val="005D0FE5"/>
    <w:rsid w:val="00736C17"/>
    <w:rsid w:val="00770260"/>
    <w:rsid w:val="007B0171"/>
    <w:rsid w:val="007C73B8"/>
    <w:rsid w:val="007D22AF"/>
    <w:rsid w:val="007D315D"/>
    <w:rsid w:val="008157A6"/>
    <w:rsid w:val="009222E3"/>
    <w:rsid w:val="00981E5E"/>
    <w:rsid w:val="009878BB"/>
    <w:rsid w:val="00A01009"/>
    <w:rsid w:val="00A802AE"/>
    <w:rsid w:val="00A90FF8"/>
    <w:rsid w:val="00BF1641"/>
    <w:rsid w:val="00CB1B3A"/>
    <w:rsid w:val="00CC0693"/>
    <w:rsid w:val="00CC52C6"/>
    <w:rsid w:val="00CF6818"/>
    <w:rsid w:val="00D45458"/>
    <w:rsid w:val="00D72A1D"/>
    <w:rsid w:val="00D93CCC"/>
    <w:rsid w:val="00DB18BE"/>
    <w:rsid w:val="00EA33DD"/>
    <w:rsid w:val="00EA6D30"/>
    <w:rsid w:val="00EB10C8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NoSpacing">
    <w:name w:val="No Spacing"/>
    <w:basedOn w:val="Normal"/>
    <w:uiPriority w:val="1"/>
    <w:qFormat/>
    <w:rsid w:val="002B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B0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NoSpacing">
    <w:name w:val="No Spacing"/>
    <w:basedOn w:val="Normal"/>
    <w:uiPriority w:val="1"/>
    <w:qFormat/>
    <w:rsid w:val="002B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B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Kvernadze</dc:creator>
  <cp:lastModifiedBy>Elene Chichua</cp:lastModifiedBy>
  <cp:revision>4</cp:revision>
  <cp:lastPrinted>2020-10-06T14:59:00Z</cp:lastPrinted>
  <dcterms:created xsi:type="dcterms:W3CDTF">2020-10-06T15:07:00Z</dcterms:created>
  <dcterms:modified xsi:type="dcterms:W3CDTF">2020-10-06T15:55:00Z</dcterms:modified>
</cp:coreProperties>
</file>